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C3" w:rsidRPr="00FB2B6B" w:rsidRDefault="007B04C3" w:rsidP="00FB2B6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B2B6B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7B04C3" w:rsidRPr="00FB2B6B" w:rsidRDefault="007B04C3" w:rsidP="00FB2B6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7B04C3" w:rsidRDefault="007B04C3" w:rsidP="00FB2B6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</w:p>
    <w:p w:rsidR="00FB2B6B" w:rsidRPr="00FB2B6B" w:rsidRDefault="00FB2B6B" w:rsidP="00FB2B6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7B04C3" w:rsidRPr="00FB2B6B" w:rsidRDefault="00FB2B6B" w:rsidP="00FB2B6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B04C3" w:rsidRPr="00FB2B6B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 </w:t>
      </w:r>
      <w:r w:rsidR="007B04C3" w:rsidRPr="00FB2B6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AA362B" w:rsidRPr="00FB2B6B" w:rsidRDefault="00AA362B" w:rsidP="00FB2B6B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городского округа Королёв Московской области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на 2017-2021 годы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«Эффективная власть»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Подпрограмма 6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на 2017-2021 годы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«Управление муниципальным имуществом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и земельными ресурсами»</w:t>
      </w:r>
    </w:p>
    <w:p w:rsidR="00FB2B6B" w:rsidRDefault="00FB2B6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B2B6B" w:rsidRDefault="00FB2B6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B2B6B" w:rsidRPr="00FB2B6B" w:rsidRDefault="00FB2B6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  <w:sectPr w:rsidR="00FB2B6B" w:rsidRPr="00FB2B6B" w:rsidSect="00DA7686">
          <w:headerReference w:type="even" r:id="rId9"/>
          <w:headerReference w:type="default" r:id="rId10"/>
          <w:pgSz w:w="11906" w:h="16838"/>
          <w:pgMar w:top="1134" w:right="709" w:bottom="1134" w:left="1701" w:header="709" w:footer="709" w:gutter="0"/>
          <w:pgNumType w:start="220"/>
          <w:cols w:space="708"/>
          <w:titlePg/>
          <w:docGrid w:linePitch="360"/>
        </w:sectPr>
      </w:pPr>
    </w:p>
    <w:p w:rsidR="00AA362B" w:rsidRPr="00FB2B6B" w:rsidRDefault="00AA362B" w:rsidP="00FB2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Паспорт подпрограммы «Управление муниципальным имуществом и земельными ресурсами»</w:t>
      </w:r>
    </w:p>
    <w:p w:rsidR="00AA362B" w:rsidRPr="00FB2B6B" w:rsidRDefault="00AA362B" w:rsidP="00FB2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«Эффективная власть» городского округа Королёв на 2017-2021 годы</w:t>
      </w:r>
    </w:p>
    <w:p w:rsidR="00AA362B" w:rsidRPr="00FB2B6B" w:rsidRDefault="00AA362B" w:rsidP="00FB2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77"/>
        <w:gridCol w:w="1701"/>
        <w:gridCol w:w="567"/>
        <w:gridCol w:w="70"/>
        <w:gridCol w:w="1348"/>
        <w:gridCol w:w="425"/>
        <w:gridCol w:w="709"/>
        <w:gridCol w:w="1275"/>
        <w:gridCol w:w="31"/>
        <w:gridCol w:w="1245"/>
        <w:gridCol w:w="567"/>
        <w:gridCol w:w="36"/>
        <w:gridCol w:w="673"/>
        <w:gridCol w:w="1110"/>
        <w:gridCol w:w="24"/>
        <w:gridCol w:w="142"/>
        <w:gridCol w:w="1134"/>
      </w:tblGrid>
      <w:tr w:rsidR="00FB2B6B" w:rsidRPr="00FB2B6B" w:rsidTr="00FB2B6B">
        <w:trPr>
          <w:trHeight w:val="20"/>
        </w:trPr>
        <w:tc>
          <w:tcPr>
            <w:tcW w:w="3544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1057" w:type="dxa"/>
            <w:gridSpan w:val="16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Комитет имущественных отношений Администрации городского округа Королёв Московской области, 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Задача 1</w:t>
            </w:r>
          </w:p>
        </w:tc>
        <w:tc>
          <w:tcPr>
            <w:tcW w:w="11057" w:type="dxa"/>
            <w:gridSpan w:val="16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Оптимизация структуры собственности городского округа Королёв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 w:val="restart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Площадь земельных участков, подлежащая оформлению в муниципальную собственность </w:t>
            </w:r>
          </w:p>
        </w:tc>
        <w:tc>
          <w:tcPr>
            <w:tcW w:w="2268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Отчётный (базовый) период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984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3" w:type="dxa"/>
            <w:gridSpan w:val="4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3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3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4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Задача 2</w:t>
            </w:r>
          </w:p>
        </w:tc>
        <w:tc>
          <w:tcPr>
            <w:tcW w:w="11057" w:type="dxa"/>
            <w:gridSpan w:val="16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Королёв, и земельными участками, находящимися в распоряжении городского округа Королёв, а также участками, государственная собственность на которые не разграничена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 w:val="restart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Сумма поступления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2268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Отчётный (базовый) период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984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3" w:type="dxa"/>
            <w:gridSpan w:val="4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210431</w:t>
            </w:r>
          </w:p>
        </w:tc>
        <w:tc>
          <w:tcPr>
            <w:tcW w:w="1843" w:type="dxa"/>
            <w:gridSpan w:val="3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237201</w:t>
            </w:r>
          </w:p>
        </w:tc>
        <w:tc>
          <w:tcPr>
            <w:tcW w:w="1984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363593</w:t>
            </w:r>
          </w:p>
        </w:tc>
        <w:tc>
          <w:tcPr>
            <w:tcW w:w="1843" w:type="dxa"/>
            <w:gridSpan w:val="3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464686</w:t>
            </w:r>
          </w:p>
        </w:tc>
        <w:tc>
          <w:tcPr>
            <w:tcW w:w="1843" w:type="dxa"/>
            <w:gridSpan w:val="4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450000</w:t>
            </w:r>
          </w:p>
        </w:tc>
        <w:tc>
          <w:tcPr>
            <w:tcW w:w="1276" w:type="dxa"/>
            <w:gridSpan w:val="2"/>
            <w:vAlign w:val="center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450000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Задача 3 </w:t>
            </w:r>
          </w:p>
        </w:tc>
        <w:tc>
          <w:tcPr>
            <w:tcW w:w="11057" w:type="dxa"/>
            <w:gridSpan w:val="16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Повышение эффективности использования имущества и земельных участков, находящихся в собственности и распоряжении городского округа Королёв, включая бесхозяйное имущество, а также земельными участками, государственная собственность на которые не разграничена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 w:val="restart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Процент обеспечения многодетных семей земельными участками от количества многодетных семей состоящих на учете</w:t>
            </w:r>
          </w:p>
        </w:tc>
        <w:tc>
          <w:tcPr>
            <w:tcW w:w="2338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Отчётный (базовый) период</w:t>
            </w:r>
          </w:p>
        </w:tc>
        <w:tc>
          <w:tcPr>
            <w:tcW w:w="1773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015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8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83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300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8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773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15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48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783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00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Задача 4</w:t>
            </w:r>
          </w:p>
        </w:tc>
        <w:tc>
          <w:tcPr>
            <w:tcW w:w="11057" w:type="dxa"/>
            <w:gridSpan w:val="16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Увеличение поступлений сре</w:t>
            </w:r>
            <w:proofErr w:type="gramStart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дств в б</w:t>
            </w:r>
            <w:proofErr w:type="gramEnd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юджет городского округа Королёв от использования и распоряжения имуществом, находящимся в собственности городского округа Королёв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 w:val="restart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Сумма поступлений от продажи земельных участков</w:t>
            </w:r>
          </w:p>
        </w:tc>
        <w:tc>
          <w:tcPr>
            <w:tcW w:w="2268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Отчётный (базовый) период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984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3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3" w:type="dxa"/>
            <w:gridSpan w:val="4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</w:tr>
      <w:tr w:rsidR="00FB2B6B" w:rsidRPr="00FB2B6B" w:rsidTr="00FB2B6B">
        <w:trPr>
          <w:trHeight w:val="20"/>
        </w:trPr>
        <w:tc>
          <w:tcPr>
            <w:tcW w:w="3544" w:type="dxa"/>
            <w:gridSpan w:val="2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  <w:p w:rsidR="00FB2B6B" w:rsidRPr="00FB2B6B" w:rsidRDefault="00FB2B6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2B6B" w:rsidRPr="00FB2B6B" w:rsidTr="00FB2B6B">
        <w:trPr>
          <w:trHeight w:val="20"/>
        </w:trPr>
        <w:tc>
          <w:tcPr>
            <w:tcW w:w="1667" w:type="dxa"/>
            <w:vMerge w:val="restart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 том числе по годам: </w:t>
            </w:r>
          </w:p>
        </w:tc>
        <w:tc>
          <w:tcPr>
            <w:tcW w:w="1877" w:type="dxa"/>
            <w:vMerge w:val="restart"/>
            <w:tcBorders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Расходы (тыс. рублей)</w:t>
            </w:r>
          </w:p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2B6B" w:rsidRPr="00FB2B6B" w:rsidTr="00FB2B6B">
        <w:trPr>
          <w:trHeight w:val="20"/>
        </w:trPr>
        <w:tc>
          <w:tcPr>
            <w:tcW w:w="1667" w:type="dxa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</w:tr>
      <w:tr w:rsidR="00FB2B6B" w:rsidRPr="00FB2B6B" w:rsidTr="00FB2B6B">
        <w:trPr>
          <w:trHeight w:val="20"/>
        </w:trPr>
        <w:tc>
          <w:tcPr>
            <w:tcW w:w="1667" w:type="dxa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  <w:vMerge w:val="restart"/>
            <w:tcBorders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</w:t>
            </w:r>
          </w:p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55984,3</w:t>
            </w:r>
          </w:p>
        </w:tc>
      </w:tr>
      <w:tr w:rsidR="00FB2B6B" w:rsidRPr="00FB2B6B" w:rsidTr="00FB2B6B">
        <w:trPr>
          <w:trHeight w:val="20"/>
        </w:trPr>
        <w:tc>
          <w:tcPr>
            <w:tcW w:w="1667" w:type="dxa"/>
            <w:vMerge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55984,3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Планируемые результаты реализации подпрограммы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Площадь земельных участков, подлежащих оформлению в собственность Московской области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Сумма поступления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237201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363593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464686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450000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Сумма поступлений от приватизации недвижимого имущества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70569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2917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Сумма максимально допустимой задолженности по арендной плате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30000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Площадь земельных участков, подлежащая постановке на кадастровый учет в границах муниципальных образований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35,7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35,7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проинвентаризированной</w:t>
            </w:r>
            <w:proofErr w:type="spellEnd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собственности</w:t>
            </w:r>
          </w:p>
          <w:p w:rsidR="00FB2B6B" w:rsidRPr="00FB2B6B" w:rsidRDefault="00FB2B6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Сумма от организации и проведение технической инвентаризации, изготовление технических паспортов, планов, постановка на кадастровый учёт объектов недвижимости, находящихся на территории городского округа Королёв Московской области, включая бесхозяйное имущество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4829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4770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4792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4468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Сумма оценки недвижимого имущества, для осуществления приватизации постановки на балансовый учёт бесхозяйного имущества и стоимости арендной платы на объекты муниципальной собственности находящихся на территории городского округа Королёв Московской области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1532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 обеспечения многодетных семей земельными участками от количества многодетных семей состоящих на учете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Сумма поступлений от продажи земельных участков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Процент земельных участков, категория и ВРИ которых подлежит установлению от земель категория и ВРИ которых не </w:t>
            </w:r>
            <w:proofErr w:type="gramStart"/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установлены</w:t>
            </w:r>
            <w:proofErr w:type="gramEnd"/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Сумма поступлений от земельного налога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307050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307050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310000</w:t>
            </w:r>
          </w:p>
        </w:tc>
      </w:tr>
      <w:tr w:rsidR="00FB2B6B" w:rsidRPr="00FB2B6B" w:rsidTr="00FB2B6B">
        <w:trPr>
          <w:trHeight w:val="20"/>
        </w:trPr>
        <w:tc>
          <w:tcPr>
            <w:tcW w:w="8364" w:type="dxa"/>
            <w:gridSpan w:val="8"/>
          </w:tcPr>
          <w:p w:rsidR="00AA362B" w:rsidRPr="00FB2B6B" w:rsidRDefault="00AA362B" w:rsidP="00FB2B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1275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3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AA362B" w:rsidRPr="00FB2B6B" w:rsidRDefault="00AA362B" w:rsidP="00FB2B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tabs>
          <w:tab w:val="left" w:pos="52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tabs>
          <w:tab w:val="left" w:pos="52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A362B" w:rsidRPr="00FB2B6B" w:rsidSect="00DA7686">
          <w:pgSz w:w="16838" w:h="11906" w:orient="landscape"/>
          <w:pgMar w:top="1701" w:right="1134" w:bottom="709" w:left="1134" w:header="1276" w:footer="1276" w:gutter="0"/>
          <w:pgNumType w:start="2"/>
          <w:cols w:space="708"/>
          <w:docGrid w:linePitch="360"/>
        </w:sectPr>
      </w:pP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 Описание задач Подпрограммы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 подпрограммы «Управление муниципальным имуществом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земельными ресурсами» </w:t>
      </w:r>
      <w:r w:rsidRPr="00FB2B6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</w:t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имущественно</w:t>
      </w:r>
      <w:proofErr w:type="spell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-земельных отношений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городском округе Королёв Московской области для обеспечения решения социально-экономических задач городского округа Королёв и повышения эффективности управления и распоряжения имуществом и земельными участками, находящимся в распоряжении городского округа Королёв, а также участками, государственная собственность на которые не разграничена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и которые расположены в границах городского округа Королёв.</w:t>
      </w:r>
      <w:proofErr w:type="gram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Повышение эффективности бюджетных расходов и целевое использование </w:t>
      </w:r>
      <w:proofErr w:type="gram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 бюджета городского округа Королёв Московской области</w:t>
      </w:r>
      <w:proofErr w:type="gram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Задачи Подпрограммы: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1. Оптимизация структуры собственности городского округа Королёв.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2. Совершенствование системы управления и распоряжения имуществом, находящимся в собственности городского округа Королёв, </w:t>
      </w:r>
      <w:r w:rsidR="00FB2B6B">
        <w:rPr>
          <w:rFonts w:ascii="Times New Roman" w:eastAsia="Calibri" w:hAnsi="Times New Roman" w:cs="Times New Roman"/>
          <w:sz w:val="28"/>
          <w:szCs w:val="28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и земельными участками, находящимися в распоряжении городского округа Королёв, а также участками, государственная собственность на которые </w:t>
      </w:r>
      <w:r w:rsidR="00FB2B6B">
        <w:rPr>
          <w:rFonts w:ascii="Times New Roman" w:eastAsia="Calibri" w:hAnsi="Times New Roman" w:cs="Times New Roman"/>
          <w:sz w:val="28"/>
          <w:szCs w:val="28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</w:rPr>
        <w:t>не разграничена.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3. Повышение эффективности использования имущества и земельных участков, находящихся в собственности и распоряжении городского округа Королёв, а также земельными участков, государственная собственность </w:t>
      </w:r>
      <w:r w:rsidR="00FB2B6B">
        <w:rPr>
          <w:rFonts w:ascii="Times New Roman" w:eastAsia="Calibri" w:hAnsi="Times New Roman" w:cs="Times New Roman"/>
          <w:sz w:val="28"/>
          <w:szCs w:val="28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</w:rPr>
        <w:t>на которые не разграничена.</w:t>
      </w:r>
    </w:p>
    <w:p w:rsidR="00AA362B" w:rsidRPr="00FB2B6B" w:rsidRDefault="00AA362B" w:rsidP="00FB2B6B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4. Увеличение поступлений сре</w:t>
      </w:r>
      <w:proofErr w:type="gramStart"/>
      <w:r w:rsidRPr="00FB2B6B">
        <w:rPr>
          <w:rFonts w:ascii="Times New Roman" w:eastAsia="Calibri" w:hAnsi="Times New Roman" w:cs="Times New Roman"/>
          <w:sz w:val="28"/>
          <w:szCs w:val="28"/>
        </w:rPr>
        <w:t>дств в б</w:t>
      </w:r>
      <w:proofErr w:type="gramEnd"/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юджет городского округа Королёв от использования и распоряжения имуществом, находящимся </w:t>
      </w:r>
      <w:r w:rsidR="00FB2B6B">
        <w:rPr>
          <w:rFonts w:ascii="Times New Roman" w:eastAsia="Calibri" w:hAnsi="Times New Roman" w:cs="Times New Roman"/>
          <w:sz w:val="28"/>
          <w:szCs w:val="28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</w:rPr>
        <w:t>в собственности городского округа Королёв.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2. Характеристика проблем и мероприятий Подпрограммы</w:t>
      </w:r>
    </w:p>
    <w:p w:rsidR="00AA362B" w:rsidRPr="00FB2B6B" w:rsidRDefault="00AA362B" w:rsidP="00FB2B6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Уровень развития </w:t>
      </w:r>
      <w:proofErr w:type="spell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имущественно</w:t>
      </w:r>
      <w:proofErr w:type="spell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-земельных отношений во многом определяет степень устойчивости экономики и возможность её стабильного развития в рыночных условиях.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Повышение эффективности управления и распоряжения имуществом, находящимся в собственности городского округа Королёв Московской области, является важной стратегической целью проведения государственной политики в сфере </w:t>
      </w:r>
      <w:proofErr w:type="spell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имущественно</w:t>
      </w:r>
      <w:proofErr w:type="spell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-земельных отношений для обеспечения устойчивого социально-экономического развития городского округа Королёв Московской области.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Муниципальное регулирование в сфере </w:t>
      </w:r>
      <w:proofErr w:type="spell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имущественно</w:t>
      </w:r>
      <w:proofErr w:type="spell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-земельных отношений в городском округе Королёв осуществляется путем решения следующих основных задач: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- создание условий для эффективного управления и распоряжения муниципальной собственностью; </w:t>
      </w:r>
    </w:p>
    <w:p w:rsidR="00AA362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- защита имущественных интересов городского округа Королёв;</w:t>
      </w:r>
    </w:p>
    <w:p w:rsidR="00FB2B6B" w:rsidRPr="00FB2B6B" w:rsidRDefault="00FB2B6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 создание условий для разграничения федеральной, государственной, муниципальной собственности; 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- создание условий для реализации земельной реформы, в том числе разграничения государственной собственности на землю.</w:t>
      </w:r>
    </w:p>
    <w:p w:rsidR="00AA362B" w:rsidRPr="00FB2B6B" w:rsidRDefault="00AA362B" w:rsidP="00FB2B6B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2B6B" w:rsidRPr="00FB2B6B" w:rsidRDefault="00AA362B" w:rsidP="00FB2B6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 Концептуальные направления реформирования, модернизации,</w:t>
      </w:r>
    </w:p>
    <w:p w:rsidR="00FB2B6B" w:rsidRPr="00FB2B6B" w:rsidRDefault="00AA362B" w:rsidP="00FB2B6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преобразования отдельных сфер со</w:t>
      </w:r>
      <w:r w:rsidR="00FB2B6B"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циально-экономического развития</w:t>
      </w:r>
    </w:p>
    <w:p w:rsidR="00FB2B6B" w:rsidRPr="00FB2B6B" w:rsidRDefault="00AA362B" w:rsidP="00FB2B6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городского округа Королёв Московско</w:t>
      </w:r>
      <w:r w:rsidR="00FB2B6B"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 области, реализуемых в рамках</w:t>
      </w:r>
    </w:p>
    <w:p w:rsidR="00AA362B" w:rsidRPr="00FB2B6B" w:rsidRDefault="00AA362B" w:rsidP="00FB2B6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AA362B" w:rsidRPr="00FB2B6B" w:rsidRDefault="00AA362B" w:rsidP="00FB2B6B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реализации вопросов местного значения в сфере земельных отношений, в том числе управления и распоряжения земельными участками, находящимися в распоряжении городского округа Королёв г. Королёв Московской области создано Управление землепользования Администрации города, осуществляющее свои полномочия в соответствии с Положением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об Управлении землепользования Администрации города.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В связи с совершенствованием законодательства и развитием </w:t>
      </w:r>
      <w:proofErr w:type="spellStart"/>
      <w:r w:rsidRPr="00FB2B6B">
        <w:rPr>
          <w:rFonts w:ascii="Times New Roman" w:eastAsia="Calibri" w:hAnsi="Times New Roman" w:cs="Times New Roman"/>
          <w:sz w:val="28"/>
          <w:szCs w:val="28"/>
        </w:rPr>
        <w:t>имущественно</w:t>
      </w:r>
      <w:proofErr w:type="spellEnd"/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-земельных отношений, эффективное управление (распоряжение) муниципальной собственностью, в том числе имуществом, земельными участками в настоящее время невозможно без государственной регистрации прав, в 2017-2021 годах будет продолжаться работа </w:t>
      </w:r>
      <w:r w:rsidR="00FB2B6B">
        <w:rPr>
          <w:rFonts w:ascii="Times New Roman" w:eastAsia="Calibri" w:hAnsi="Times New Roman" w:cs="Times New Roman"/>
          <w:sz w:val="28"/>
          <w:szCs w:val="28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</w:rPr>
        <w:t>по постановке на государственный кадастровый учет, государственной регистрации прав на муниципальное имущество города. Техническая инвентаризация объектов требует значительных финансовых средств, недостаток которых в местном бюджете препятствует работе по оформлению права муниципальной собственности на объекты недвижимости. Необходимо также срочно провести инвентаризацию городских дорог, коммунальных сетей.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 xml:space="preserve">Достижение целей и реализация задач Подпрограммы осуществляется посредством реализации мероприятий: 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Оказание услуг по проведению кадастровых работ на земельных участках под объектами, находящимися в муниципальной собственности, расположенными в границах муниципального образования «Город Королёв Московской области».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Оказание услуг по проведению кадастровых работ на земельных участках под объектами, находящимися в муниципальной собственности под многоквартирными домами, расположенными в границах муниципального образования «Город Королёв Московской области».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Привлечение поступлений от арендной платы, включая средства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от продажи права аренды.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Привлечение поступлений от приватизации недвижимого имущества.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Приобретение земельных участков в целях предоставления многодетным семьям в соответствии с положениями Земельного кодекса Российской Федерации и Закона Московской области от 01.06.2011 </w:t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№ 73/2011-ОЗ «О бесплатном предоставлении земельных участков многодетным семьям в Московской области».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Приобретение земельных участков льготным категориям граждан.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Оформление в собственность Московской области земельных участков.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Оформление в муниципальную собственность земельных участков.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Оказание услуг по проведению кадастровых работ земельных участков, подлежащих постановке на кадастровый учет в границах муниципального образования «Город Королёв Московской области».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Изменение категории и ВРИ земельных участков, категория и </w:t>
      </w:r>
      <w:proofErr w:type="gramStart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ВРИ которых подлежит</w:t>
      </w:r>
      <w:proofErr w:type="gramEnd"/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установлению от земель категория и ВРИ которых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не установлены.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Проверка в рамках муниципального земельного контроля земельных участков сельскохозяйственного назначения.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- Организация и проведение технической инвентаризации, изготовление технических паспортов, планов, постановка на кадастровый учёт объектов недвижимости, находящихся на территории муниципального образования «Город Королёв Московской области», включая бесхозяйное имущество.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Оценка недвижимого имущества, для осуществления приватизации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постановки на балансовый учёт бесхозяйного имущества и стоимости арендной платы на объекты муниципальной собственности находящихся 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муниципального образования «Город Королёв Московской области».</w:t>
      </w:r>
    </w:p>
    <w:p w:rsidR="00AA362B" w:rsidRPr="00FB2B6B" w:rsidRDefault="00AA362B" w:rsidP="00FB2B6B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 Привлечение поступлений от продажи земельных участков на торгах.</w:t>
      </w:r>
    </w:p>
    <w:p w:rsidR="00AA362B" w:rsidRPr="00FB2B6B" w:rsidRDefault="00AA362B" w:rsidP="00FB2B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мероприятий приведен в Приложении №</w:t>
      </w:r>
      <w:r w:rsidR="00FB2B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2B6B">
        <w:rPr>
          <w:rFonts w:ascii="Times New Roman" w:eastAsia="Calibri" w:hAnsi="Times New Roman" w:cs="Times New Roman"/>
          <w:sz w:val="28"/>
          <w:szCs w:val="28"/>
          <w:lang w:eastAsia="ru-RU"/>
        </w:rPr>
        <w:t>1 к Подпрограмме.</w:t>
      </w:r>
    </w:p>
    <w:p w:rsidR="00AA362B" w:rsidRPr="00FB2B6B" w:rsidRDefault="00AA362B" w:rsidP="00FB2B6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4. Порядок взаимодействия исполнителей мероприятий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Подпрограммы и муниципального заказчика Подпрограммы</w:t>
      </w:r>
    </w:p>
    <w:p w:rsidR="00AA362B" w:rsidRPr="00FB2B6B" w:rsidRDefault="00AA362B" w:rsidP="00FB2B6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Муниципальный заказчик Подпрограммы в целях управления реализацией Подпрограммы обеспечивает: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Порядком;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lastRenderedPageBreak/>
        <w:t>обеспечивает контроль реализации мероприятий Подпрограммы в ходе ее реализации;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вносит в установленном Порядке предложения о корректировке параметров Подпрограммы;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обеспечивает информационное сопровождение реализации Подпрограммы.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мероприятий.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 Состав, форма и сроки предоставления отчетности о ходе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реализации мероприятий Подпрограммы</w:t>
      </w: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С целью контроля реализации Подпрограммы исполнители мероприятий Подпрограммы предоставляют муниципальному заказчику Подпрограммы оперативные и итоговые отчеты о реализации соответствующих мероприятий Подпрограммы по формам, определенным Порядком: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оперативный отчет ежеквартально – до 10 числа месяца, следующего за отчетным кварталом;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ежегодный отчет – до 15 февраля года, следующего за отчетным годом;</w:t>
      </w:r>
    </w:p>
    <w:p w:rsidR="00AA362B" w:rsidRPr="00FB2B6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итоговый отчет – до 15 марта года, следующего за последним отчетным годом реализации Подпрограммы.</w:t>
      </w:r>
    </w:p>
    <w:p w:rsidR="00AA362B" w:rsidRDefault="00AA362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Отчеты составляются в соответствии с Порядком.</w:t>
      </w:r>
    </w:p>
    <w:p w:rsidR="00FB2B6B" w:rsidRPr="00FB2B6B" w:rsidRDefault="00FB2B6B" w:rsidP="00FB2B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A362B" w:rsidRPr="00FB2B6B" w:rsidSect="00DA7686">
          <w:pgSz w:w="11906" w:h="16838"/>
          <w:pgMar w:top="1134" w:right="709" w:bottom="1134" w:left="1701" w:header="709" w:footer="709" w:gutter="0"/>
          <w:pgNumType w:start="5"/>
          <w:cols w:space="708"/>
          <w:docGrid w:linePitch="360"/>
        </w:sectPr>
      </w:pP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к подпрограмме «Управление</w:t>
      </w:r>
    </w:p>
    <w:p w:rsidR="00FB2B6B" w:rsidRDefault="00FB2B6B" w:rsidP="00FB2B6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муниципальным имуществом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и земельными</w:t>
      </w:r>
      <w:r w:rsidR="00FB2B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B6B">
        <w:rPr>
          <w:rFonts w:ascii="Times New Roman" w:eastAsia="Calibri" w:hAnsi="Times New Roman" w:cs="Times New Roman"/>
          <w:sz w:val="28"/>
          <w:szCs w:val="28"/>
        </w:rPr>
        <w:t>ресурсами»</w:t>
      </w:r>
    </w:p>
    <w:p w:rsidR="00AA362B" w:rsidRPr="00FB2B6B" w:rsidRDefault="00AA362B" w:rsidP="00FB2B6B">
      <w:pPr>
        <w:widowControl w:val="0"/>
        <w:tabs>
          <w:tab w:val="left" w:pos="94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FB2B6B" w:rsidRDefault="00AA362B" w:rsidP="00FB2B6B">
      <w:pPr>
        <w:widowControl w:val="0"/>
        <w:tabs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 подпрограммы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B6B">
        <w:rPr>
          <w:rFonts w:ascii="Times New Roman" w:eastAsia="Calibri" w:hAnsi="Times New Roman" w:cs="Times New Roman"/>
          <w:b/>
          <w:bCs/>
          <w:sz w:val="28"/>
          <w:szCs w:val="28"/>
        </w:rPr>
        <w:t>«Управление муниципальным имуществом и земельными ресурсами»</w:t>
      </w:r>
    </w:p>
    <w:p w:rsidR="00AA362B" w:rsidRPr="00FB2B6B" w:rsidRDefault="00AA362B" w:rsidP="00FB2B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851"/>
        <w:gridCol w:w="1134"/>
        <w:gridCol w:w="1134"/>
        <w:gridCol w:w="1134"/>
        <w:gridCol w:w="992"/>
        <w:gridCol w:w="992"/>
        <w:gridCol w:w="992"/>
        <w:gridCol w:w="993"/>
        <w:gridCol w:w="1134"/>
        <w:gridCol w:w="1701"/>
        <w:gridCol w:w="1275"/>
      </w:tblGrid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134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 финансирования мероприятия в </w:t>
            </w: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текущем</w:t>
            </w:r>
            <w:r w:rsidRPr="00FB2B6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финансовом году*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Всего, (тыс. руб.)</w:t>
            </w:r>
          </w:p>
        </w:tc>
        <w:tc>
          <w:tcPr>
            <w:tcW w:w="5103" w:type="dxa"/>
            <w:gridSpan w:val="5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 финансирования по годам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 выполнение мероприятия подпрограммы</w:t>
            </w:r>
          </w:p>
        </w:tc>
        <w:tc>
          <w:tcPr>
            <w:tcW w:w="1275" w:type="dxa"/>
            <w:vMerge w:val="restart"/>
          </w:tcPr>
          <w:p w:rsid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Результаты </w:t>
            </w:r>
            <w:proofErr w:type="spellStart"/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</w:t>
            </w:r>
            <w:proofErr w:type="spell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мероприятий подпрограммы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362B" w:rsidRPr="00FB2B6B" w:rsidRDefault="00AA362B" w:rsidP="00FB2B6B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851"/>
        <w:gridCol w:w="1134"/>
        <w:gridCol w:w="1134"/>
        <w:gridCol w:w="1134"/>
        <w:gridCol w:w="992"/>
        <w:gridCol w:w="992"/>
        <w:gridCol w:w="992"/>
        <w:gridCol w:w="993"/>
        <w:gridCol w:w="1134"/>
        <w:gridCol w:w="1701"/>
        <w:gridCol w:w="1275"/>
      </w:tblGrid>
      <w:tr w:rsidR="00AA362B" w:rsidRPr="00FB2B6B" w:rsidTr="00DA7686">
        <w:trPr>
          <w:trHeight w:val="20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Задача 1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Оптимизация структуры собственности городского округа Королёв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оптимизации структуры собственности городского округа Королёв</w:t>
            </w:r>
            <w:proofErr w:type="gramEnd"/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землепользования Администрации городского округа Королёв Московской области, Комитет имущественных отношений</w:t>
            </w:r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кадастровых работ по постановке на кадастровый учёт и государственная регистрация права собственности.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suppressAutoHyphens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1.1.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кадастровых работ на земельных участках под объектами, находящимися в муниципальной собственности, расположенными в границах муниципального образования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«Город Королёв Московской области»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2017-2021 гг.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кадастровых работ по постановке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. на кадастровый учет (УЗП)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Регистрация права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мун</w:t>
            </w:r>
            <w:proofErr w:type="spell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собственности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з.у</w:t>
            </w:r>
            <w:proofErr w:type="spell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. (КИО)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suppressAutoHyphens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1701" w:type="dxa"/>
            <w:vMerge w:val="restart"/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1.2.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 муниципальную собственность земельных участников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кадастровых работ по постановке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кадастровый учёт (УЗП), государственная регистрация права собственности (КИО)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1.3. </w:t>
            </w:r>
          </w:p>
          <w:p w:rsidR="00AA362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 муниципальную собственность Московской области земельных участков</w:t>
            </w: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кадастровых работ по постановке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 кадастровый учёт 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2 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Королёв, и земельными участками, находящимися в распоряжении городского округа Королёв, а также участками, государственная собственность на которые не разграничена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поступлений от арендной платы, включая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 от продажи права аренды, поступлений от приватизации недвижимого имущества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землепользования Администрации городского округа Королёв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Московской области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Заключение договоров аренды, договоров на приватизац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 недвижимого имущества.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ой области</w:t>
            </w:r>
          </w:p>
        </w:tc>
        <w:tc>
          <w:tcPr>
            <w:tcW w:w="7371" w:type="dxa"/>
            <w:gridSpan w:val="7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1701" w:type="dxa"/>
            <w:vMerge w:val="restart"/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2.1.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поступлений от арендной платы, включая средства от продажи права аренды 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 договоров аренды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2.2.</w:t>
            </w:r>
          </w:p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Привлечение поступлений от приватизации недвижимого имущества 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Заключе</w:t>
            </w:r>
            <w:proofErr w:type="spellEnd"/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договоров на приватизацию недвижимого имущества.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Default="00AA362B" w:rsidP="00DA7686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  <w:p w:rsidR="00DA7686" w:rsidRDefault="00DA7686" w:rsidP="00DA7686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Pr="00FB2B6B" w:rsidRDefault="00DA7686" w:rsidP="00DA7686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7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средств, предусмотренных на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основную</w:t>
            </w:r>
            <w:proofErr w:type="gramEnd"/>
          </w:p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исполнителей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Задача 3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использования имущества и земельных участков, находящихся в собственности и распоряжении городского округа Королёв, включая бесхозяйное имущество, а также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2017- 2021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управление муниципальным имуществом и земельными участками,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находящихся в собственности и распоряжении городского округа Королёв, включая бесхозяйное имущество, а также земельными участками, государственная собственность на которые не разграничена 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землепользования Администрации городского округа Королёв Московской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A7686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</w:t>
            </w:r>
            <w:r w:rsidR="00DA7686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земельных участков в целях предоставления многодетным семьям в соответствии с положениями Земельного кодекса Российской Федерации и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Закона Московской области от 01.06.2011 №73/2011-ОЗ «О бесплатном предоставлении земельных участков многодетным семьям в Московской области»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100% земельными участками многодетных семей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1701" w:type="dxa"/>
            <w:vMerge w:val="restart"/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3.2.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земельных участков льготным категориям граждан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земельными участками льготных категорий граждан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1701" w:type="dxa"/>
            <w:vMerge w:val="restart"/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3.3.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проведению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кадастровых работ земельных участков, подлежащих постановке на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кадастровый учет в границах муниципального образования «Город Королёв Московской области» 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кадастровых работ по постановке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з.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. на кадастровый учёт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3.1.4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3.4.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 рамках муниципального земельного контроля земельных участков сельскохозяйственного назначения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Ежегодная проверка 100% земель сельскохозяйственного назначения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3.5.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движимого и недвижимого имущества, составляющего муниципальную казну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2810,0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31809,3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7809,3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законодательства РФ по содержанию движимого и недвижимого имущества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, составляющего муниципальную казну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2810,0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31809,3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7809,3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3.1.6.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3.6.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технической инвентаризации, изготовление технических паспортов, планов, постановка на кадастровый учёт объектов недвижимости, включая бесхозяйное имущество; оценка муниципального имущества, бесхозяйного имущества и стоимости арендной платы на объекты муниципально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собственности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24175,0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кадастрового и технического учета муниципальных и бесхозяйных объектов; отчет о рыночной стоимости объектов муниципальной собственности и бесхозяйных и арендной платы на объекты муниципальной собственности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24175,0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Задача 4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поступлений средств в бюджет городского округа Королёв от использования и распоряжения имуществом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находящимся в собственности городского округа Королёв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поступлений сре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юджет городского округа Королёв от использования и распоряжения имуществом, находящимся в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собственности городского округа Королёв</w:t>
            </w:r>
          </w:p>
        </w:tc>
        <w:tc>
          <w:tcPr>
            <w:tcW w:w="85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4.1. </w:t>
            </w:r>
          </w:p>
          <w:p w:rsidR="00AA362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услуг по проведению кадастровых работ на земельных участках под объектами, находящимися в муниципальной собственности и под многоквартирными домами, расположенными в границах муниципального образования «Город Королёв Московской области»</w:t>
            </w: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7686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на государственный кадастровый учет земельных участков под многоквартирными жилыми домами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4.2.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категории и ВРИ земельных участков, категория и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ВРИ которых подлежит</w:t>
            </w:r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установлению от земель категория и ВРИ которых не установлены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2017-2021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постановлений ОМС об отнесении к категории земель и установлении ВРИ </w:t>
            </w:r>
            <w:proofErr w:type="spell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proofErr w:type="gramEnd"/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DA7686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4.3.</w:t>
            </w:r>
          </w:p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поступлений от продажи земельных участков на торгах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2017-2021 </w:t>
            </w:r>
            <w:proofErr w:type="spellStart"/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торгов (аукционов, конкурсов) в соответствии с Порядком организации проведения торгов (аукционов, конкурсов) по </w:t>
            </w: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продаже гражданам и юридическим лица земельных участков в собственность или права на заключение договора аренды</w:t>
            </w: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 по подпрограмме 6: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2B" w:rsidRPr="00FB2B6B" w:rsidTr="00DA7686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FB2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 Московской области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4610,0</w:t>
            </w:r>
          </w:p>
        </w:tc>
        <w:tc>
          <w:tcPr>
            <w:tcW w:w="1134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55984,3</w:t>
            </w:r>
          </w:p>
        </w:tc>
        <w:tc>
          <w:tcPr>
            <w:tcW w:w="992" w:type="dxa"/>
          </w:tcPr>
          <w:p w:rsidR="00AA362B" w:rsidRPr="00DA7686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7984,3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B6B">
              <w:rPr>
                <w:rFonts w:ascii="Times New Roman" w:eastAsia="Calibri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62B" w:rsidRPr="00FB2B6B" w:rsidRDefault="00AA362B" w:rsidP="00DA768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04C3" w:rsidRDefault="00AA362B" w:rsidP="00DA7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B6B">
        <w:rPr>
          <w:rFonts w:ascii="Times New Roman" w:eastAsia="Calibri" w:hAnsi="Times New Roman" w:cs="Times New Roman"/>
          <w:sz w:val="28"/>
          <w:szCs w:val="28"/>
        </w:rPr>
        <w:t>* - объём финансирования аналогичных мероприятий в году, предшествующем году начала реализации муниципальной подпрограммы</w:t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</w:r>
      <w:r w:rsidR="00DA7686">
        <w:rPr>
          <w:rFonts w:ascii="Times New Roman" w:eastAsia="Calibri" w:hAnsi="Times New Roman" w:cs="Times New Roman"/>
          <w:sz w:val="28"/>
          <w:szCs w:val="28"/>
        </w:rPr>
        <w:tab/>
        <w:t>».</w:t>
      </w:r>
    </w:p>
    <w:p w:rsidR="00DA7686" w:rsidRPr="00FB2B6B" w:rsidRDefault="00DA7686" w:rsidP="00DA7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sectPr w:rsidR="00DA7686" w:rsidRPr="00FB2B6B" w:rsidSect="00DA7686">
      <w:pgSz w:w="16838" w:h="11906" w:orient="landscape"/>
      <w:pgMar w:top="1701" w:right="1134" w:bottom="709" w:left="1134" w:header="1276" w:footer="1276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6B" w:rsidRDefault="00FB2B6B" w:rsidP="007B04C3">
      <w:pPr>
        <w:spacing w:after="0" w:line="240" w:lineRule="auto"/>
      </w:pPr>
      <w:r>
        <w:separator/>
      </w:r>
    </w:p>
  </w:endnote>
  <w:endnote w:type="continuationSeparator" w:id="0">
    <w:p w:rsidR="00FB2B6B" w:rsidRDefault="00FB2B6B" w:rsidP="007B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6B" w:rsidRDefault="00FB2B6B" w:rsidP="007B04C3">
      <w:pPr>
        <w:spacing w:after="0" w:line="240" w:lineRule="auto"/>
      </w:pPr>
      <w:r>
        <w:separator/>
      </w:r>
    </w:p>
  </w:footnote>
  <w:footnote w:type="continuationSeparator" w:id="0">
    <w:p w:rsidR="00FB2B6B" w:rsidRDefault="00FB2B6B" w:rsidP="007B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6B" w:rsidRDefault="00FB2B6B" w:rsidP="00AA362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2B6B" w:rsidRDefault="00FB2B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594564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A7686" w:rsidRPr="00DA7686" w:rsidRDefault="00DA7686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A7686">
          <w:rPr>
            <w:rFonts w:ascii="Times New Roman" w:hAnsi="Times New Roman"/>
            <w:sz w:val="24"/>
            <w:szCs w:val="24"/>
          </w:rPr>
          <w:fldChar w:fldCharType="begin"/>
        </w:r>
        <w:r w:rsidRPr="00DA76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A7686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22</w:t>
        </w:r>
        <w:r w:rsidRPr="00DA76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F7"/>
    <w:rsid w:val="00154367"/>
    <w:rsid w:val="001872A2"/>
    <w:rsid w:val="00226732"/>
    <w:rsid w:val="003015B7"/>
    <w:rsid w:val="003411F7"/>
    <w:rsid w:val="004E1CE4"/>
    <w:rsid w:val="007847F3"/>
    <w:rsid w:val="007B04C3"/>
    <w:rsid w:val="008B19F6"/>
    <w:rsid w:val="00AA362B"/>
    <w:rsid w:val="00AF54B1"/>
    <w:rsid w:val="00DA7686"/>
    <w:rsid w:val="00E32602"/>
    <w:rsid w:val="00E50592"/>
    <w:rsid w:val="00FB2B6B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7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3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0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89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55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104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288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528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3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018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615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1004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98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638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915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999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1129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31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1845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72238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6552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93BA-18B2-4B01-BCA4-4D230551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Калужских Татьяна Николаевна</dc:creator>
  <cp:lastModifiedBy>Сафрыгина</cp:lastModifiedBy>
  <cp:revision>3</cp:revision>
  <cp:lastPrinted>2017-10-24T11:37:00Z</cp:lastPrinted>
  <dcterms:created xsi:type="dcterms:W3CDTF">2017-10-24T10:50:00Z</dcterms:created>
  <dcterms:modified xsi:type="dcterms:W3CDTF">2017-10-24T11:37:00Z</dcterms:modified>
</cp:coreProperties>
</file>